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Fiqh Malikite - Matn Akhdari - Cours #2 - Shaykh ʿArafāt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Louange à Allah. Prière et</w:t>
      </w:r>
      <w:r w:rsidR="00000000" w:rsidRPr="00000000" w:rsidDel="00000000">
        <w:rPr>
          <w:rtl w:val="0"/>
        </w:rPr>
        <w:t xml:space="preserve">
salut sur le Messager d'Allāh.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L'érudit al-Akhḍarī a dit dans son introduction juridique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"Au nom d'Allāh, le Tout-Miséricordieux,</w:t>
      </w:r>
      <w:r w:rsidR="00000000" w:rsidRPr="00000000" w:rsidDel="00000000">
        <w:rPr>
          <w:rtl w:val="0"/>
        </w:rPr>
        <w:t xml:space="preserve">
le Particulièrement Miséricordieux."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commencé par la "Basmalah" en suivant l'exemple</w:t>
      </w:r>
      <w:r w:rsidR="00000000" w:rsidRPr="00000000" w:rsidDel="00000000">
        <w:rPr>
          <w:rtl w:val="0"/>
        </w:rPr>
        <w:t xml:space="preserve">
du Coran et de la Sunnah du Messager d'Allāh (ﷺ)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en mettant en pratique ce qui est demandé des croyants :</w:t>
      </w:r>
      <w:r w:rsidR="00000000" w:rsidRPr="00000000" w:rsidDel="00000000">
        <w:rPr>
          <w:rtl w:val="0"/>
        </w:rPr>
        <w:t xml:space="preserve">
commencer par le nom d'Allāh.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raison de ce qui est rapporté dans le ḥadīth :</w:t>
      </w:r>
      <w:r w:rsidR="00000000" w:rsidRPr="00000000" w:rsidDel="00000000">
        <w:rPr>
          <w:rtl w:val="0"/>
        </w:rPr>
        <w:t xml:space="preserve">
" Tout acte d’importance qui ne commence pas par le nom d'Allāh"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ou bien "au nom d'Allāh, le Tout-Miséricordieux,</w:t>
      </w:r>
      <w:r w:rsidR="00000000" w:rsidRPr="00000000" w:rsidDel="00000000">
        <w:rPr>
          <w:rtl w:val="0"/>
        </w:rPr>
        <w:t xml:space="preserve">
le Particulièrement Miséricordieux, sera incomplet"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ou "amputé" ou "coupé" selon les différentes versions (du récit).</w:t>
      </w:r>
      <w:r w:rsidR="00000000" w:rsidRPr="00000000" w:rsidDel="00000000">
        <w:rPr>
          <w:rtl w:val="0"/>
        </w:rPr>
        <w:t xml:space="preserve">
Cela signifie : manquant de bénédiction (barakah).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Allāh a prié sur notre maître Muḥammad</w:t>
      </w:r>
      <w:r w:rsidR="00000000" w:rsidRPr="00000000" w:rsidDel="00000000">
        <w:rPr>
          <w:rtl w:val="0"/>
        </w:rPr>
        <w:t xml:space="preserve">
ainsi que sur sa famille et les a salué."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couplé avec la prière sur le Prophète (ﷺ)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puisqu'il est un intermédiaire pour toutes les grâces. Et figure parmi</w:t>
      </w:r>
      <w:r w:rsidR="00000000" w:rsidRPr="00000000" w:rsidDel="00000000">
        <w:rPr>
          <w:rtl w:val="0"/>
        </w:rPr>
        <w:t xml:space="preserve">
le remerciement pour les grâces, le remerciement de leurs intermédiaires.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dit : "Et Allāh a prié." La "prière" signifie la</w:t>
      </w:r>
      <w:r w:rsidR="00000000" w:rsidRPr="00000000" w:rsidDel="00000000">
        <w:rPr>
          <w:rtl w:val="0"/>
        </w:rPr>
        <w:t xml:space="preserve">
miséricorde qui est équivalente à l'anoblissement.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"sur notre maître (sayyidina)." Le "maître (sayyid)", c'est</w:t>
      </w:r>
      <w:r w:rsidR="00000000" w:rsidRPr="00000000" w:rsidDel="00000000">
        <w:rPr>
          <w:rtl w:val="0"/>
        </w:rPr>
        <w:t xml:space="preserve">
celui vers qui on se tourne lors des difficultés.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le Prophète (ﷺ) sera le dernier de ceux-ci,</w:t>
      </w:r>
      <w:r w:rsidR="00000000" w:rsidRPr="00000000" w:rsidDel="00000000">
        <w:rPr>
          <w:rtl w:val="0"/>
        </w:rPr>
        <w:t xml:space="preserve">
louange à Allāh, le Jour de la Résurrection.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Qu'Allah ne nous prive pas de</w:t>
      </w:r>
      <w:r w:rsidR="00000000" w:rsidRPr="00000000" w:rsidDel="00000000">
        <w:rPr>
          <w:rtl w:val="0"/>
        </w:rPr>
        <w:t xml:space="preserve">
son intercession (ﷺ) ce jour-là.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"Notre maître Muhammad." C'est parmi ses noms les plus majestueux (ﷺ).</w:t>
      </w:r>
      <w:r w:rsidR="00000000" w:rsidRPr="00000000" w:rsidDel="00000000">
        <w:rPr>
          <w:rtl w:val="0"/>
        </w:rPr>
        <w:t xml:space="preserve">
Ce nom (Muḥammad) figure parmi ses noms les plus majestueux.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Son nom se trouve dans le Coran ainsi que</w:t>
      </w:r>
      <w:r w:rsidR="00000000" w:rsidRPr="00000000" w:rsidDel="00000000">
        <w:rPr>
          <w:rtl w:val="0"/>
        </w:rPr>
        <w:t xml:space="preserve">
son (autre nom) "Aḥmad" dans la Torah et l'Evangile.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Ces deux noms (Aḥmad et Muḥammad) figurent</w:t>
      </w:r>
      <w:r w:rsidR="00000000" w:rsidRPr="00000000" w:rsidDel="00000000">
        <w:rPr>
          <w:rtl w:val="0"/>
        </w:rPr>
        <w:t xml:space="preserve">
parmi ses noms les plus majestueux.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(sur) sa famille" : c-à-d ses proches croyants parmi les Banī Hāshim.</w:t>
      </w:r>
      <w:r w:rsidR="00000000" w:rsidRPr="00000000" w:rsidDel="00000000">
        <w:rPr>
          <w:rtl w:val="0"/>
        </w:rPr>
        <w:t xml:space="preserve">
Il s'agit des Banī ʿAbd al-Muṭṭalib vis-à-vis (de l'interdiction de leur donner) la Zakāh.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lorsqu'il s'agit des invocations comme ici,</w:t>
      </w:r>
      <w:r w:rsidR="00000000" w:rsidRPr="00000000" w:rsidDel="00000000">
        <w:rPr>
          <w:rtl w:val="0"/>
        </w:rPr>
        <w:t xml:space="preserve">
ce qui est voulu c'est l'ensemble des croyants.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C-à-d : sa communauté (ﷺ).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lorsqu'il s'agit de l'éloge, il s'agit</w:t>
      </w:r>
      <w:r w:rsidR="00000000" w:rsidRPr="00000000" w:rsidDel="00000000">
        <w:rPr>
          <w:rtl w:val="0"/>
        </w:rPr>
        <w:t xml:space="preserve">
des craintifs (pieux) de sa communauté.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"Et ses compagnons" qui est le pluriel de "compagnon" et</w:t>
      </w:r>
      <w:r w:rsidR="00000000" w:rsidRPr="00000000" w:rsidDel="00000000">
        <w:rPr>
          <w:rtl w:val="0"/>
        </w:rPr>
        <w:t xml:space="preserve">
qui est celui qui s'est réunit avec le Prophète (ﷺ)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croyant en lui et qui est mort ainsi.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prière sur la famille a été rapportée dans la Sunnah lorsque</w:t>
      </w:r>
      <w:r w:rsidR="00000000" w:rsidRPr="00000000" w:rsidDel="00000000">
        <w:rPr>
          <w:rtl w:val="0"/>
        </w:rPr>
        <w:t xml:space="preserve">
les compagnons ont demandé au Prophète (ﷺ)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"Comment prier sur toi ?" Il répondit :</w:t>
      </w:r>
      <w:r w:rsidR="00000000" w:rsidRPr="00000000" w:rsidDel="00000000">
        <w:rPr>
          <w:rtl w:val="0"/>
        </w:rPr>
        <w:t xml:space="preserve">
"Dites : 'Ô Allah ! Prie sur Muḥammad et sur la famille de Muḥammad.'"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Ou ainsi qu'il a été dit (c-à-d que la formulation peut varier).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il est devenu coutume chez les savants de prier</w:t>
      </w:r>
      <w:r w:rsidR="00000000" w:rsidRPr="00000000" w:rsidDel="00000000">
        <w:rPr>
          <w:rtl w:val="0"/>
        </w:rPr>
        <w:t xml:space="preserve">
également sur les compagnons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puisqu'ils sont les intermédiaires dans la transmission</w:t>
      </w:r>
      <w:r w:rsidR="00000000" w:rsidRPr="00000000" w:rsidDel="00000000">
        <w:rPr>
          <w:rtl w:val="0"/>
        </w:rPr>
        <w:t xml:space="preserve">
de la Sunnah du Prophète (ﷺ) jusqu'à nous.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"Les a salués." Il a couplé la prière et la salutation en raison de l'avis</w:t>
      </w:r>
      <w:r w:rsidR="00000000" w:rsidRPr="00000000" w:rsidDel="00000000">
        <w:rPr>
          <w:rtl w:val="0"/>
        </w:rPr>
        <w:t xml:space="preserve">
stipulant la répréhension de ne mentionner qu'une sans l'autre.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 salutation" signifie la quiétude et la salutation.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"Louange à Allah, Seigneur des univers. Prière et salut sur notre maître</w:t>
      </w:r>
      <w:r w:rsidR="00000000" w:rsidRPr="00000000" w:rsidDel="00000000">
        <w:rPr>
          <w:rtl w:val="0"/>
        </w:rPr>
        <w:t xml:space="preserve">
Muhammad, le sceau (khatim) des Prophètes et le guide des Messagers"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loua par la phrase nominale indiquant l'établissement et la continuité</w:t>
      </w:r>
      <w:r w:rsidR="00000000" w:rsidRPr="00000000" w:rsidDel="00000000">
        <w:rPr>
          <w:rtl w:val="0"/>
        </w:rPr>
        <w:t xml:space="preserve">
c-à-d qu'il loue Allah d'une louange perpétuelle qui ne cesse jamais.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"Louange à Allah, Seigneur des univers." Il a recherché la bénédiction</w:t>
      </w:r>
      <w:r w:rsidR="00000000" w:rsidRPr="00000000" w:rsidDel="00000000">
        <w:rPr>
          <w:rtl w:val="0"/>
        </w:rPr>
        <w:t xml:space="preserve">
de la formulation rapportée dans la (sourate) Fātiḥah.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 Seigneur des univers." Le "seigneur" c'est le "possesseur",</w:t>
      </w:r>
      <w:r w:rsidR="00000000" w:rsidRPr="00000000" w:rsidDel="00000000">
        <w:rPr>
          <w:rtl w:val="0"/>
        </w:rPr>
        <w:t xml:space="preserve">
le "formateur", le "maître". Il ne fait point de doute qu'Allāh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est le créateur des univers en leur totalité, leur possesseur,</w:t>
      </w:r>
      <w:r w:rsidR="00000000" w:rsidRPr="00000000" w:rsidDel="00000000">
        <w:rPr>
          <w:rtl w:val="0"/>
        </w:rPr>
        <w:t xml:space="preserve">
et Celui qui gère (ce qui se passe) dedans.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"Louange à Allāh, Seigneur des univers."</w:t>
      </w:r>
      <w:r w:rsidR="00000000" w:rsidRPr="00000000" w:rsidDel="00000000">
        <w:rPr>
          <w:rtl w:val="0"/>
        </w:rPr>
        <w:t xml:space="preserve">
L'"univers", c'est tout ce qui est autre qu'Allāh.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été dit (dans le poème) "al-Iḍā'ah" :</w:t>
      </w:r>
      <w:r w:rsidR="00000000" w:rsidRPr="00000000" w:rsidDel="00000000">
        <w:rPr>
          <w:rtl w:val="0"/>
        </w:rPr>
        <w:t xml:space="preserve">
"Le 'monde' est un nom qui est autre que le Rétributeur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des différents accidents et substances."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"Prière et salut sur notre maître Muḥammad." Il réitéra la prière par</w:t>
      </w:r>
      <w:r w:rsidR="00000000" w:rsidRPr="00000000" w:rsidDel="00000000">
        <w:rPr>
          <w:rtl w:val="0"/>
        </w:rPr>
        <w:t xml:space="preserve">
la phrase nominale indiquant l'établissement et la continuité.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avait déjà prié (sur lui) avec une phrase verbale</w:t>
      </w:r>
      <w:r w:rsidR="00000000" w:rsidRPr="00000000" w:rsidDel="00000000">
        <w:rPr>
          <w:rtl w:val="0"/>
        </w:rPr>
        <w:t xml:space="preserve">
qui indiquele renouvellement et l'occurrence.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Notre prière sur le Prophète (ﷺ) est donc</w:t>
      </w:r>
      <w:r w:rsidR="00000000" w:rsidRPr="00000000" w:rsidDel="00000000">
        <w:rPr>
          <w:rtl w:val="0"/>
        </w:rPr>
        <w:t xml:space="preserve">
renouvelée, au même titre qu'elle est perpétuelle.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"sur notre maître." Nous avions déjà dit que "le maître (sayyid)"</w:t>
      </w:r>
      <w:r w:rsidR="00000000" w:rsidRPr="00000000" w:rsidDel="00000000">
        <w:rPr>
          <w:rtl w:val="0"/>
        </w:rPr>
        <w:t xml:space="preserve">
était celui vers lequel on se tourne lors des difficultés.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"notre maître Muḥammad, le sceau (khatim) des Prophètes"</w:t>
      </w:r>
      <w:r w:rsidR="00000000" w:rsidRPr="00000000" w:rsidDel="00000000">
        <w:rPr>
          <w:rtl w:val="0"/>
        </w:rPr>
        <w:t xml:space="preserve">
ou "le cachet (khatam) des Prophètes"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puisqu'il n'y a pas de prophète après lui. Il est le dernier des prophètes.</w:t>
      </w:r>
      <w:r w:rsidR="00000000" w:rsidRPr="00000000" w:rsidDel="00000000">
        <w:rPr>
          <w:rtl w:val="0"/>
        </w:rPr>
        <w:t xml:space="preserve">
"al-Khātim" signifie : celui qui clôt (le dernier).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"al-Khātam" signifie : le cachet.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Puisqu'il n'y a pas de prophète après lui. La négation de la prophétie après lui</w:t>
      </w:r>
      <w:r w:rsidR="00000000" w:rsidRPr="00000000" w:rsidDel="00000000">
        <w:rPr>
          <w:rtl w:val="0"/>
        </w:rPr>
        <w:t xml:space="preserve">
implique celle de la messagerie (d'être Messager),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puisque la prophétie est plus générale que la messagerie. Ainsi, tout Messager</w:t>
      </w:r>
      <w:r w:rsidR="00000000" w:rsidRPr="00000000" w:rsidDel="00000000">
        <w:rPr>
          <w:rtl w:val="0"/>
        </w:rPr>
        <w:t xml:space="preserve">
est un Prophète mais la réciproque n'est pas (forcément) vraie.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S'il n'y a pas de prophète après lui, cela implique</w:t>
      </w:r>
      <w:r w:rsidR="00000000" w:rsidRPr="00000000" w:rsidDel="00000000">
        <w:rPr>
          <w:rtl w:val="0"/>
        </w:rPr>
        <w:t xml:space="preserve">
qu'il n'y ait pas également de messager après lui.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"Le guide des Messagers" c.-à-d. : leur exemple.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 première obligation de la personne responsable légal."</w:t>
      </w:r>
      <w:r w:rsidR="00000000" w:rsidRPr="00000000" w:rsidDel="00000000">
        <w:rPr>
          <w:rtl w:val="0"/>
        </w:rPr>
        <w:t xml:space="preserve">
Après avoir commencé par la "Basmalah", la "ḥamdalah" et la prière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sur le Prophète (ﷺ), il entama le contenu du livre. Il dit alors :</w:t>
      </w:r>
      <w:r w:rsidR="00000000" w:rsidRPr="00000000" w:rsidDel="00000000">
        <w:rPr>
          <w:rtl w:val="0"/>
        </w:rPr>
        <w:t xml:space="preserve">
"La première obligation de la personne responsable légal,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est de rectifier sa foi."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première chose qui est obligatoire pour le responsable légal"</w:t>
      </w:r>
      <w:r w:rsidR="00000000" w:rsidRPr="00000000" w:rsidDel="00000000">
        <w:rPr>
          <w:rtl w:val="0"/>
        </w:rPr>
        <w:t xml:space="preserve">
"Le responsable légal (mukallaf)" c'est celui qui possède sa raison, qui est pubère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qui a reçu l'appel du Prophète (ﷺ). La première chose qui lui</w:t>
      </w:r>
      <w:r w:rsidR="00000000" w:rsidRPr="00000000" w:rsidDel="00000000">
        <w:rPr>
          <w:rtl w:val="0"/>
        </w:rPr>
        <w:t xml:space="preserve">
incombe est de rectifier sa foi c.-à-d. sa croyance.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doit connaître ce qui est nécessaire pour Allāh et Ses Messagers.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 que ce qui est permis et impossible pour eux.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Ibn ʿĀshir a dit : "la première chose qui est obligatoire pour celui responsable</w:t>
      </w:r>
      <w:r w:rsidR="00000000" w:rsidRPr="00000000" w:rsidDel="00000000">
        <w:rPr>
          <w:rtl w:val="0"/>
        </w:rPr>
        <w:t xml:space="preserve">
capable de réfléchir est de connaître Allāh et les Messagers, via leurs attributs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qui ont été établis par les preuves."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Néanmoins, (il faut savoir) que ce qui est demandé c'est qu'il ait</w:t>
      </w:r>
      <w:r w:rsidR="00000000" w:rsidRPr="00000000" w:rsidDel="00000000">
        <w:rPr>
          <w:rtl w:val="0"/>
        </w:rPr>
        <w:t xml:space="preserve">
la conviction de ces croyances religieuses.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C-a-d croyant en Allāh, Ses Messagers et tout ce avec quoi est parvenu le</w:t>
      </w:r>
      <w:r w:rsidR="00000000" w:rsidRPr="00000000" w:rsidDel="00000000">
        <w:rPr>
          <w:rtl w:val="0"/>
        </w:rPr>
        <w:t xml:space="preserve">
Prophète (ﷺ), d'une foi inébranlable qui n'accepte (en aucun cas) l'hésitation.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D'une manière qui apaise son cœur sur cela et qui ne le</w:t>
      </w:r>
      <w:r w:rsidR="00000000" w:rsidRPr="00000000" w:rsidDel="00000000">
        <w:rPr>
          <w:rtl w:val="0"/>
        </w:rPr>
        <w:t xml:space="preserve">
referait jamais revenir (sur ses convictions) par la rétractation de quiconque</w:t>
      </w:r>
      <w:r w:rsidR="00000000" w:rsidRPr="00000000" w:rsidDel="00000000">
        <w:rPr>
          <w:rtl w:val="0"/>
        </w:rPr>
        <w:t xml:space="preserve">
(car il l'aurait imité).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L'argumentation suffisante de ceci (l'existence d'Allah)</w:t>
      </w:r>
      <w:r w:rsidR="00000000" w:rsidRPr="00000000" w:rsidDel="00000000">
        <w:rPr>
          <w:rtl w:val="0"/>
        </w:rPr>
        <w:t xml:space="preserve">
réside dans l'existence de la création.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L'existence de la création indique l'existence du Créateur.</w:t>
      </w:r>
      <w:r w:rsidR="00000000" w:rsidRPr="00000000" w:rsidDel="00000000">
        <w:rPr>
          <w:rtl w:val="0"/>
        </w:rPr>
        <w:t xml:space="preserve">
C'est un argument global et qui est suffisant selon l'avis correct.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est dit dans "al-Kaffāf" : "Dans la preuve, dont il suffit qu'il soit globale,</w:t>
      </w:r>
      <w:r w:rsidR="00000000" w:rsidRPr="00000000" w:rsidDel="00000000">
        <w:rPr>
          <w:rtl w:val="0"/>
        </w:rPr>
        <w:t xml:space="preserve">
se trouve ce qui apaisera son coeur sur l'Unicité (tawḥīd).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ainsi, il ne dira point : "j'ai entendu ce que les gens disaient</w:t>
      </w:r>
      <w:r w:rsidR="00000000" w:rsidRPr="00000000" w:rsidDel="00000000">
        <w:rPr>
          <w:rtl w:val="0"/>
        </w:rPr>
        <w:t xml:space="preserve">
et j'ai ainsi dit ce qu'ils disaient."" (Voir notes)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a aussi dit (dans al-Kaffāf)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"La meilleure argumentation est celle de la voie des compagnons à travers</w:t>
      </w:r>
      <w:r w:rsidR="00000000" w:rsidRPr="00000000" w:rsidDel="00000000">
        <w:rPr>
          <w:rtl w:val="0"/>
        </w:rPr>
        <w:t xml:space="preserve">
les (éléments) surprenants de la création et les informations du Prophète."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 meilleure argumentation est donc celle qu'utilisait</w:t>
      </w:r>
      <w:r w:rsidR="00000000" w:rsidRPr="00000000" w:rsidDel="00000000">
        <w:rPr>
          <w:rtl w:val="0"/>
        </w:rPr>
        <w:t xml:space="preserve">
les compagnons, satisfaction d'Allah sur eux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l'argumentation à travers les (éléments) surprenants des</w:t>
      </w:r>
      <w:r w:rsidR="00000000" w:rsidRPr="00000000" w:rsidDel="00000000">
        <w:rPr>
          <w:rtl w:val="0"/>
        </w:rPr>
        <w:t xml:space="preserve">
créatures afin (d'établir) l'existence du Créateur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de Sa caractérisation par les attributs de perfection</w:t>
      </w:r>
      <w:r w:rsidR="00000000" w:rsidRPr="00000000" w:rsidDel="00000000">
        <w:rPr>
          <w:rtl w:val="0"/>
        </w:rPr>
        <w:t xml:space="preserve">
et de Son exemption des attributs de déficience ;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à travers les informations du Prophète (ﷺ)</w:t>
      </w:r>
      <w:r w:rsidR="00000000" w:rsidRPr="00000000" w:rsidDel="00000000">
        <w:rPr>
          <w:rtl w:val="0"/>
        </w:rPr>
        <w:t xml:space="preserve">
au vu du caractère extraordinaire de sa biographie.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cela une "preuve globale" qui est</w:t>
      </w:r>
      <w:r w:rsidR="00000000" w:rsidRPr="00000000" w:rsidDel="00000000">
        <w:rPr>
          <w:rtl w:val="0"/>
        </w:rPr>
        <w:t xml:space="preserve">
suffisante (pour le croyant) si Allah le veut.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"Puis, la connaissance de comment accomplir</w:t>
      </w:r>
      <w:r w:rsidR="00000000" w:rsidRPr="00000000" w:rsidDel="00000000">
        <w:rPr>
          <w:rtl w:val="0"/>
        </w:rPr>
        <w:t xml:space="preserve">
correctement ses obligations individuelles,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comme les différentes règles concernant</w:t>
      </w:r>
      <w:r w:rsidR="00000000" w:rsidRPr="00000000" w:rsidDel="00000000">
        <w:rPr>
          <w:rtl w:val="0"/>
        </w:rPr>
        <w:t xml:space="preserve">
la prière, la purification et le jeûne."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Lorsque le responsable légal connait ce qu'il</w:t>
      </w:r>
      <w:r w:rsidR="00000000" w:rsidRPr="00000000" w:rsidDel="00000000">
        <w:rPr>
          <w:rtl w:val="0"/>
        </w:rPr>
        <w:t xml:space="preserve">
doit obligatoirement connaître en premier :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 qui est nécessaire pour Allah, Ses Messagers,</w:t>
      </w:r>
      <w:r w:rsidR="00000000" w:rsidRPr="00000000" w:rsidDel="00000000">
        <w:rPr>
          <w:rtl w:val="0"/>
        </w:rPr>
        <w:t xml:space="preserve">
ce qui est impossible pour Allah et Ses Messagers,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 qui est possible pour Allah et Ses Messagers,</w:t>
      </w:r>
      <w:r w:rsidR="00000000" w:rsidRPr="00000000" w:rsidDel="00000000">
        <w:rPr>
          <w:rtl w:val="0"/>
        </w:rPr>
        <w:t xml:space="preserve">
et cela, même si c'est de manière générale ;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ne fait point de doute qu'à ce moment-là, il</w:t>
      </w:r>
      <w:r w:rsidR="00000000" w:rsidRPr="00000000" w:rsidDel="00000000">
        <w:rPr>
          <w:rtl w:val="0"/>
        </w:rPr>
        <w:t xml:space="preserve">
se doit de connaître ce qui le concerne comme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les règles de la prière, de la purification, du jeûne,</w:t>
      </w:r>
      <w:r w:rsidR="00000000" w:rsidRPr="00000000" w:rsidDel="00000000">
        <w:rPr>
          <w:rtl w:val="0"/>
        </w:rPr>
        <w:t xml:space="preserve">
de la Zakah et du pèlerinage.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Figure parmi les obligations individuelles, c-à-d celles</w:t>
      </w:r>
      <w:r w:rsidR="00000000" w:rsidRPr="00000000" w:rsidDel="00000000">
        <w:rPr>
          <w:rtl w:val="0"/>
        </w:rPr>
        <w:t xml:space="preserve">
qui ne peuvent point être effectuées par autrui,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dont chaque responsable légal (mukallaf)</w:t>
      </w:r>
      <w:r w:rsidR="00000000" w:rsidRPr="00000000" w:rsidDel="00000000">
        <w:rPr>
          <w:rtl w:val="0"/>
        </w:rPr>
        <w:t xml:space="preserve">
porte à sa charge.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Dans le sens où, le fait qu'autrui l'effectue</w:t>
      </w:r>
      <w:r w:rsidR="00000000" w:rsidRPr="00000000" w:rsidDel="00000000">
        <w:rPr>
          <w:rtl w:val="0"/>
        </w:rPr>
        <w:t xml:space="preserve">
ne l'exempte pas de devoir l'effectuer.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dit : "Puis, la connaissance de comment accomplir</w:t>
      </w:r>
      <w:r w:rsidR="00000000" w:rsidRPr="00000000" w:rsidDel="00000000">
        <w:rPr>
          <w:rtl w:val="0"/>
        </w:rPr>
        <w:t xml:space="preserve">
correctement ses obligations individuelles"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C-à-d comment faire ses obligations individuelles.</w:t>
      </w:r>
      <w:r w:rsidR="00000000" w:rsidRPr="00000000" w:rsidDel="00000000">
        <w:rPr>
          <w:rtl w:val="0"/>
        </w:rPr>
        <w:t xml:space="preserve">
Ce qui est voulu par "obligations individuelles"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ce qui est prescrit c-à-d ce qui incombe.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"Individuelles" c-à-d les obligations individuelles et non</w:t>
      </w:r>
      <w:r w:rsidR="00000000" w:rsidRPr="00000000" w:rsidDel="00000000">
        <w:rPr>
          <w:rtl w:val="0"/>
        </w:rPr>
        <w:t xml:space="preserve">
pas les obligations communautaires.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L'obligation individuelle incombe à l'ensemble (des musulmans)</w:t>
      </w:r>
      <w:r w:rsidR="00000000" w:rsidRPr="00000000" w:rsidDel="00000000">
        <w:rPr>
          <w:rtl w:val="0"/>
        </w:rPr>
        <w:t xml:space="preserve">
mais dont il suffit seulement qu'un groupe l'effectue.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Comme la prière mortuaire. Lorsqu'un mort survient, il est</w:t>
      </w:r>
      <w:r w:rsidR="00000000" w:rsidRPr="00000000" w:rsidDel="00000000">
        <w:rPr>
          <w:rtl w:val="0"/>
        </w:rPr>
        <w:t xml:space="preserve">
obligatoire pour les personnes de cet endroit de prier sur ce mort.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Néanmoins, si certains d'entre eux (de ce groupe) prient sur lui,</w:t>
      </w:r>
      <w:r w:rsidR="00000000" w:rsidRPr="00000000" w:rsidDel="00000000">
        <w:rPr>
          <w:rtl w:val="0"/>
        </w:rPr>
        <w:t xml:space="preserve">
alors elle n'est plus demandée pour les autres.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cela l'obligation communautaire.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Quant aux cinq prières, le jeûne, le pèlerinage</w:t>
      </w:r>
      <w:r w:rsidR="00000000" w:rsidRPr="00000000" w:rsidDel="00000000">
        <w:rPr>
          <w:rtl w:val="0"/>
        </w:rPr>
        <w:t xml:space="preserve">
et la Zakāh, elles ne sont pas ainsi.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Ces actes ne cessent pas d'être demandés d'être fait</w:t>
      </w:r>
      <w:r w:rsidR="00000000" w:rsidRPr="00000000" w:rsidDel="00000000">
        <w:rPr>
          <w:rtl w:val="0"/>
        </w:rPr>
        <w:t xml:space="preserve">
par le responsable légal si quelqu'un d'autre les effectue.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"Comme les règles de la prière, de la purification"</w:t>
      </w:r>
      <w:r w:rsidR="00000000" w:rsidRPr="00000000" w:rsidDel="00000000">
        <w:rPr>
          <w:rtl w:val="0"/>
        </w:rPr>
        <w:t xml:space="preserve">
puisqu'elle est une condition dans la prière.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Elle se divise en : (1) purification du ḥadath ("impureté immatérielle")</w:t>
      </w:r>
      <w:r w:rsidR="00000000" w:rsidRPr="00000000" w:rsidDel="00000000">
        <w:rPr>
          <w:rtl w:val="0"/>
        </w:rPr>
        <w:t xml:space="preserve">
et (2) du khabath ("impureté matérielle").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Ainsi qu'en : (1) purification par l'eau</w:t>
      </w:r>
      <w:r w:rsidR="00000000" w:rsidRPr="00000000" w:rsidDel="00000000">
        <w:rPr>
          <w:rtl w:val="0"/>
        </w:rPr>
        <w:t xml:space="preserve">
et (2) purification par la terre.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Elle (la purification) nécessite donc d'être plus amplement</w:t>
      </w:r>
      <w:r w:rsidR="00000000" w:rsidRPr="00000000" w:rsidDel="00000000">
        <w:rPr>
          <w:rtl w:val="0"/>
        </w:rPr>
        <w:t xml:space="preserve">
détaillée que le reste des conditions (de la prière).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jeûne figure parmi les obligations individuelles. Cependant,</w:t>
      </w:r>
      <w:r w:rsidR="00000000" w:rsidRPr="00000000" w:rsidDel="00000000">
        <w:rPr>
          <w:rtl w:val="0"/>
        </w:rPr>
        <w:t xml:space="preserve">
il (l'auteur) n'en n'a pas parlé dans cette introduction (au droit Mālikite).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en est de même pour la Zakāh et le pélerinage.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Cependant, comme nous l'avions dit précédemment dans la (vidéo) introductive,</w:t>
      </w:r>
      <w:r w:rsidR="00000000" w:rsidRPr="00000000" w:rsidDel="00000000">
        <w:rPr>
          <w:rtl w:val="0"/>
        </w:rPr>
        <w:t xml:space="preserve">
l'érudit, le juge Muḥammad b. Muḥammad Anfāl al-Tandarī,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le (célèbre) versificateur des "Shamā'il",</w:t>
      </w:r>
      <w:r w:rsidR="00000000" w:rsidRPr="00000000" w:rsidDel="00000000">
        <w:rPr>
          <w:rtl w:val="0"/>
        </w:rPr>
        <w:t xml:space="preserve">
avait ajouté dans sa versification d'al-Akhḍarī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après avoir enlevé les règles de la distraction (dans la prière),</w:t>
      </w:r>
      <w:r w:rsidR="00000000" w:rsidRPr="00000000" w:rsidDel="00000000">
        <w:rPr>
          <w:rtl w:val="0"/>
        </w:rPr>
        <w:t xml:space="preserve">
a ajouté les règles de la Zakāh, du jeûne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certains points de croyance. </w:t>
      </w:r>
      <w:r w:rsidR="00000000" w:rsidRPr="00000000" w:rsidDel="00000000">
        <w:rPr>
          <w:rtl w:val="0"/>
        </w:rPr>
        <w:t xml:space="preserve">
Il omis néanmoins, (le chapitre) du pèlerinage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en raison de la rareté de ceux qui remplissent ses conditions</w:t>
      </w:r>
      <w:r w:rsidR="00000000" w:rsidRPr="00000000" w:rsidDel="00000000">
        <w:rPr>
          <w:rtl w:val="0"/>
        </w:rPr>
        <w:t xml:space="preserve">
mais également à cause de sa longueur.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Il relegua ainsi ce chapitre vers le poème d'Ibn ʿĀshir,</w:t>
      </w:r>
      <w:r w:rsidR="00000000" w:rsidRPr="00000000" w:rsidDel="00000000">
        <w:rPr>
          <w:rtl w:val="0"/>
        </w:rPr>
        <w:t xml:space="preserve">
qui contient lui le (chapitre) du pèlerinage et l'objectif premier (le soufisme),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Nous demandons donc a Allāh, exalté soit-Il, qu'Il</w:t>
      </w:r>
      <w:r w:rsidR="00000000" w:rsidRPr="00000000" w:rsidDel="00000000">
        <w:rPr>
          <w:rtl w:val="0"/>
        </w:rPr>
        <w:t xml:space="preserve">
nous accorde le succès dans notre apprentissage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de l'entièreté ce qu'Il nous a rendu obligatoire,</w:t>
      </w:r>
      <w:r w:rsidR="00000000" w:rsidRPr="00000000" w:rsidDel="00000000">
        <w:rPr>
          <w:rtl w:val="0"/>
        </w:rPr>
        <w:t xml:space="preserve">
individuellement et communautairement.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C'est Lui le garant et le Capable de cela.</w:t>
      </w:r>
      <w:r w:rsidR="00000000" w:rsidRPr="00000000" w:rsidDel="00000000">
        <w:rPr>
          <w:rtl w:val="0"/>
        </w:rPr>
        <w:t xml:space="preserve">
Et ouange à Allah qui permet, de par Son bienfait,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l’accomplissement des bonnes actions.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Et que la prière et la paix soient sur le meilleur des envoyés</w:t>
      </w:r>
      <w:r w:rsidR="00000000" w:rsidRPr="00000000" w:rsidDel="00000000">
        <w:rPr>
          <w:rtl w:val="0"/>
        </w:rPr>
        <w:t xml:space="preserve">
ainsi que sur sa famille et ses compagnons.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Que la paix, la miséricorde et la</w:t>
      </w:r>
      <w:r w:rsidR="00000000" w:rsidRPr="00000000" w:rsidDel="00000000">
        <w:rPr>
          <w:rtl w:val="0"/>
        </w:rPr>
        <w:t xml:space="preserve">
bénédiction d'Allāh soient sur vous.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