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Fiqh Malikite - Matn Akhdari - Cours #1 - Shaykh ʿArafāt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nom d’Allāh, le Tout-Miséricordieux, le Particulièrement Miséricordieux.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Prière et salut sur le plus noble des Messagers, ainsi que sur sa famille et ses compagnons.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louange revient à Allāh, le Pourvoyeur de la bienfaisance de la foi permettant le succès de l’apprentissage de ce qui a été rendu obligatoire envers les individus.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que la prière et le salut soient sur le maître des Banī ʿAdnān, celui qui nous a clarifié de la meilleure façon la religion de la guidance.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étant dit, parmi les obligations individuelles les plus importantes, après le fait d’affirmer ce qui est contenu dans les deux attestations de foi, vient la prière.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C’est la meilleure des adorations et la plus noble. Concernant ses mérites et son incitation à l’effectuer, il a été rapporté beaucoup de versets et des récits authentiques bien-connus.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dit, exalté soit-Il : { Observez les prières et la prière médiane }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dans le récit qui se trouve dans les deux authentiques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 L’Islam est fondé sur cinq : l’attestation qu’il n’y a de divinité qu’Allāh et que Muḥammad est le messager d’Allāh, la pratique de la prière [...]. »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savants ont expliqués que « le fait de préserver la prière et de la pratiquer » signifiaient "pratiquer continuellement et accomplir ses piliers et ses conditions".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ʿUmar, qu’Allāh soit satisfait de lui, a écrit à certain de ses ouvriers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« La plus importante de vos affaires, pour moi, est la prière. Celui qui la préserve alors il préservera ce qui est en-dessous de cela. Et celui qui la néglige, il négligera ce qui est en-dessous. »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Parmi la perfection de l’accomplissement de la prière figure la distinction</w:t>
      </w:r>
      <w:r w:rsidR="00000000" w:rsidRPr="00000000" w:rsidDel="00000000">
        <w:rPr>
          <w:rtl w:val="0"/>
        </w:rPr>
        <w:t xml:space="preserve">
de ses actes obligatoires, ses actes sunnah et ses actes méritoires.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Puisque celui qui délaisse un acte obligatoire (volontairement ou</w:t>
      </w:r>
      <w:r w:rsidR="00000000" w:rsidRPr="00000000" w:rsidDel="00000000">
        <w:rPr>
          <w:rtl w:val="0"/>
        </w:rPr>
        <w:t xml:space="preserve">
involontairement sans le réparer), sa prière est invalidée.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celui qui délaisse la prosternation d’avant [le salut final] exigée</w:t>
      </w:r>
      <w:r w:rsidR="00000000" w:rsidRPr="00000000" w:rsidDel="00000000">
        <w:rPr>
          <w:rtl w:val="0"/>
        </w:rPr>
        <w:t xml:space="preserve">
pour trois sunnan, sa prière est également invalidée.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celui qui se prosterne avant [le salut] pour le délaissement</w:t>
      </w:r>
      <w:r w:rsidR="00000000" w:rsidRPr="00000000" w:rsidDel="00000000">
        <w:rPr>
          <w:rtl w:val="0"/>
        </w:rPr>
        <w:t xml:space="preserve">
d'un acte seulement méritoire, sa prière est également invalidée.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vous apparait clairement qu’il ne fait aucun doute que dans le fait « d’accomplir la prière » il y a le fait de faire la distinction entre ses obligations, ses actes sunnan et ses actes méritoires.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savants ont divergé sur celui qui prie sa prière avec tout ses piliers, conditions mais sans savoir distinguer ce qui est obligatoire, sunnan et méritoire.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[Ils ont divergé] à savoir si sa prière est valide ou non.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Pour le cas où elle est valide, le Shaykh Aḥmad Zarrūq a dit</w:t>
      </w:r>
      <w:r w:rsidR="00000000" w:rsidRPr="00000000" w:rsidDel="00000000">
        <w:rPr>
          <w:rtl w:val="0"/>
        </w:rPr>
        <w:t xml:space="preserve">
que l'avis autheentique est qu’elle était valide pour celui</w:t>
      </w:r>
      <w:r w:rsidR="00000000" w:rsidRPr="00000000" w:rsidDel="00000000">
        <w:rPr>
          <w:rtl w:val="0"/>
        </w:rPr>
        <w:t xml:space="preserve">
qui a prit sa prière d’un savant (c-à-d qui connait comment effectuer la prière).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Mais l’érudit ʿAlī al-Ajhūrī n’a pas émis cette restriction.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Cependant, celui qui possède du scrupule concernant les</w:t>
      </w:r>
      <w:r w:rsidR="00000000" w:rsidRPr="00000000" w:rsidDel="00000000">
        <w:rPr>
          <w:rtl w:val="0"/>
        </w:rPr>
        <w:t xml:space="preserve">
affaires religieuses voudra fuir du doute vers la certitude.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Comment en serait-il autrement alors que la prière est l’adoration du corps journalière, tant que la responsabilité légale est présente !?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Elle mérite donc d’être individualisée en termes de composition littéraire.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totalité des actes d’adoration en dehors de la prière ne sont pas journalier. Par exemple, le pèlerinage ne se fait qu’une fois dans la vie.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Zakāh et le jeûne sont annuels.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actes d’adorations cessent d’être demandés en cas d’incapacité excepté la prière : elle ne cesse d’être demandé que pour celui qui ne possède plus sa raison.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raison de l’importance de la prière qui est le socle de la religion,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fait partie des résumés les plus profitables afin de clarifier les règles qui y sont liées, l’introduction de l’érudit al-Akhḍarī à l’école des maîtres Mālikites.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C’est une introduction qui possède un profit grandiose et qui inclut ses piliers, ses conditions, ses sunnan, ses actes méritoires et répréhensibles.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Elle comporte également les règles de récupération des adorations manquées.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Elle relate aussi en détail les règles de distraction (dans la prière)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à tel point que ce chapitre a mérité qu'un poème soit composé</w:t>
      </w:r>
      <w:r w:rsidR="00000000" w:rsidRPr="00000000" w:rsidDel="00000000">
        <w:rPr>
          <w:rtl w:val="0"/>
        </w:rPr>
        <w:t xml:space="preserve">
sur celui-ci par al-ʿAbqarī comme nous expliquerons par la suite.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commencé cette introduction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explicitant au croyant les mœurs qu’il se doit d’avoir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clarifiant les péchés majeurs qu’il doit absolument éviter</w:t>
      </w:r>
      <w:r w:rsidR="00000000" w:rsidRPr="00000000" w:rsidDel="00000000">
        <w:rPr>
          <w:rtl w:val="0"/>
        </w:rPr>
        <w:t xml:space="preserve">
tels que la médisance, la diffamation, le mensonge etc..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une "introduction" très importante à cette "introduction (au droit) 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Nul doute que cette dernière est un ouvrage béni. Qu’Allah récompense son auteur de la meilleure des récompenses.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Son auteur est l’érudit Abū Zayd al-Akhḍarī, ʿAbd al-Raḥmān, le savant, le juriste, le pieux.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juge (qāḍī) Aḥmad Ibn Dāwūd al-Akhḍarī s’est chargé de relater</w:t>
      </w:r>
      <w:r w:rsidR="00000000" w:rsidRPr="00000000" w:rsidDel="00000000">
        <w:rPr>
          <w:rtl w:val="0"/>
        </w:rPr>
        <w:t xml:space="preserve">
sa biographie dans un livre nommé "al-ʿIqd al-Jawharī" 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Cette biographie a été éditée en y incluant l’explication d'al-Akhḍarī sur la Ṣughrah d'al-Sanūsī.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̣Qāḍī Aḥmad Ibn Dāwūd al-Akhḍarī est un savant du 14ème siècle.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L'érudit al-Akhḍarī était un savant dévot, auteur prolifique et polymathe.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écrit dans de nombreux domaines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sur la croyance, il a écrit une explication sur la Ṣughrah d'al-Sanūsī.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Sur le droit (fiqh), il a écrit cette introduction (le livre étudié).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Sur le soufisme (taṣawwuf) ", un poème "Manẓumah al-Qudsiyyah".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sur la science de la grammaire, il mit al-Ajurrūmiyyah en poème et l’a expliqué.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écrit sur la rhétorique le poème "le Joyau Caché (al-jawhar al-maknūn)".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écrit sur la logique (manṭiq) le poème "l’Échelle Polie (al-sullam al-murawnaq)".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Sur les mathématiques et l'héritage,</w:t>
      </w:r>
      <w:r w:rsidR="00000000" w:rsidRPr="00000000" w:rsidDel="00000000">
        <w:rPr>
          <w:rtl w:val="0"/>
        </w:rPr>
        <w:t xml:space="preserve">
il composa "la Perle Blanche (al-durrah al-bayḍa)".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Sur l’astronomie, le poème "la Lampe (al-Sirāj)".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Parmi les choses étonnantes, c’est que le traité d’astronomie (al-Sirāj) est la première œuvre que l'érudit al-Akhḍarī composa et ce, à l’âge de 20 ans seulement.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y a écrit, s’excusant de l’avoir écrit à cet âge-là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si un connaisseur l'aperçoit (ce poème) et le trouve inadéquat,</w:t>
      </w:r>
      <w:r w:rsidR="00000000" w:rsidRPr="00000000" w:rsidDel="00000000">
        <w:rPr>
          <w:rtl w:val="0"/>
        </w:rPr>
        <w:t xml:space="preserve">
alors l'excuse revient pour celui ayant la vingtaine."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Après cela, il a écrit le poème "l'Échelle (al-Sullam)" et a dit dedans :</w:t>
      </w:r>
      <w:r w:rsidR="00000000" w:rsidRPr="00000000" w:rsidDel="00000000">
        <w:rPr>
          <w:rtl w:val="0"/>
        </w:rPr>
        <w:t xml:space="preserve">
« et à mon enfant de 21 ans, revient une excuse acceptable et louable »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Après avoir atteint la trentaine, il a écrit le poème du</w:t>
      </w:r>
      <w:r w:rsidR="00000000" w:rsidRPr="00000000" w:rsidDel="00000000">
        <w:rPr>
          <w:rtl w:val="0"/>
        </w:rPr>
        <w:t xml:space="preserve">
"Joyau Caché (al-jawhar al-maknūn)". Il y dit dedans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"Il a été complété durant le mois d'al-Ḥijjah al-Maymūn (Dhū al-Ḥijjah),</w:t>
      </w:r>
      <w:r w:rsidR="00000000" w:rsidRPr="00000000" w:rsidDel="00000000">
        <w:rPr>
          <w:rtl w:val="0"/>
        </w:rPr>
        <w:t xml:space="preserve">
a la fin de la moitié du 10ème siècle."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 il écrit l’explication de ce poème en 952 H. </w:t>
      </w:r>
      <w:r w:rsidR="00000000" w:rsidRPr="00000000" w:rsidDel="00000000">
        <w:rPr>
          <w:rtl w:val="0"/>
        </w:rPr>
        <w:t xml:space="preserve">
Il a été dit qu’il est décédé en 953 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ce sur quoi est la majorité de ceux qui ont fait sa biographie.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aussi été dit qu'il est décédé en l'an 983 ou 982 H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effet, on trouve dans sa versification d'al-Ajurrūmiyyah sa parole :</w:t>
      </w:r>
      <w:r w:rsidR="00000000" w:rsidRPr="00000000" w:rsidDel="00000000">
        <w:rPr>
          <w:rtl w:val="0"/>
        </w:rPr>
        <w:t xml:space="preserve">
"en l'an 981." Il aurait donc été vivant pendant cette année.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Selon le premier avis célèbre, il n'aurait donc pas vécu plus de 33 ans,</w:t>
      </w:r>
      <w:r w:rsidR="00000000" w:rsidRPr="00000000" w:rsidDel="00000000">
        <w:rPr>
          <w:rtl w:val="0"/>
        </w:rPr>
        <w:t xml:space="preserve">
mais aurait vécu un vie bénie.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Selon la deuxième date, il aurait eu environ 63 ans.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n'a pas été trouvé d'explication de sa part</w:t>
      </w:r>
      <w:r w:rsidR="00000000" w:rsidRPr="00000000" w:rsidDel="00000000">
        <w:rPr>
          <w:rtl w:val="0"/>
        </w:rPr>
        <w:t xml:space="preserve">
sur cette introduction au droit (fiqh).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Cependant, un certain de ses contemporains l'a expliqué.</w:t>
      </w:r>
      <w:r w:rsidR="00000000" w:rsidRPr="00000000" w:rsidDel="00000000">
        <w:rPr>
          <w:rtl w:val="0"/>
        </w:rPr>
        <w:t xml:space="preserve">
Nous ne savons pas s'il faisait partie de ses étudiants ou non.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l'érudit, le juriste al-Faraḍī ʿAbd al-Laṭīf ibn all-Mussabiḥ mort en l'an 980 H. Il a écrit son commentaire intitulé "ʿUmdah al-Bayān fī maʿrifah furūḍ al-aʿyān".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 l'on prend la date de décès de l'auteur (al-Akhḍarī) comme étant 982 H ou 983 H, cela signifie que le commentateur est décédé avant l'auteur.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Cependant, nous pouvons trouver dans l'introduction de ce commentaire</w:t>
      </w:r>
      <w:r w:rsidR="00000000" w:rsidRPr="00000000" w:rsidDel="00000000">
        <w:rPr>
          <w:rtl w:val="0"/>
        </w:rPr>
        <w:t xml:space="preserve">
sa demande de miséricorde sur l'auteur.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Selon la coutume, cela indique qu'il serait mort avant lui. Si ce n'était pas le cas, il aurait plutôt dit : "qu'Allāh le fasse persister ou prolonge sa vie" ou quelque chose de semblable.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date de décès de l'auteur ne fait pas unanimité comme nous l'avons dit.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Quant au deuxième commentateur de cette introduction au droit (fiqh), il fait partie des savants du 11ème siècle.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s'agit de l'érudit Muḥammad b. ʿAbd al-Raḥmān al-Fulaysī al-Maghribī</w:t>
      </w:r>
      <w:r w:rsidR="00000000" w:rsidRPr="00000000" w:rsidDel="00000000">
        <w:rPr>
          <w:rtl w:val="0"/>
        </w:rPr>
        <w:t xml:space="preserve">
mort en l'an 1024 H. Son explication est éditée et accessible.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même, cette introduction a été expliquée par un savant du 13ème siècle :</w:t>
      </w:r>
      <w:r w:rsidR="00000000" w:rsidRPr="00000000" w:rsidDel="00000000">
        <w:rPr>
          <w:rtl w:val="0"/>
        </w:rPr>
        <w:t xml:space="preserve">
l'érudit al-Nābighah al-Ghallawī intitulé "al-Azharī"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mort en l'an 1245 H durant le 13ème siècle.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même, parmi ceux qui l'ont expliqué et qui fait partie de la fin du 13ème siècle, l'érudit Muḥammad b. Muḥammad Sālim al-Majlisī mort au 14ème siècle en l'an 1302 H. Il intitula son livre "Minaḥ al-ʿAlī"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Concernant l'introduction d'al-Akhḍarī, il y a plusieurs versifications célèbres. Parmi elles, celle de l'érudit ʿAbdallāh b. al-Ḥājj Ḥamā Allāh al-Qallāwī mort au début du 13ème siècle en l'an 1290 H.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même, au 14ème siècle l'érudit et juge Muḥammad b. Muḥammad Anfāl al-Tandarī. Il est mort au début de notre 15ème siècle. Il l'a versifié et ajouta dans son poème les règles de la Zakāh, du jeûne et des points de croyance.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retira les questions de la distraction (dans la prière) puisqu'elles ont fait l'objet d'un poème indépendant par l'érudit Muḥammad al-Tawātī al-Jazā'irī.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le versificateur de "ʿUbayd rabbihi" (poème sur al-Ājurrūmiyyah) et c'est l'auteur du poème "Naẓm al-ʿAbqarī" concernant les règles de la distraction (sahw).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Nul doute que cette introduction est profitable et bénie. Nous avons mentionné certains de ses commentateurs et parmi eux, il y a également le commentaire de l'érudit ʿAbd al-Samīʿ al-Abī al-Azharī, l'auteur de "Jawāhir al-Iklīl".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intitulé son commentaire : "Le Guide du dévot cheminant" et c'est celui habituellement entre les mains des étudiants puisqu'il y a dedans le texte (matn) ainsi que des annotations subtiles et concises.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celui qui sera entre nos mains lors de l'enseignement</w:t>
      </w:r>
      <w:r w:rsidR="00000000" w:rsidRPr="00000000" w:rsidDel="00000000">
        <w:rPr>
          <w:rtl w:val="0"/>
        </w:rPr>
        <w:t xml:space="preserve">
de cette introduction (au droit).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Nous demandons à Allāh, exalté soit-Il, qu'Il nous en fasse profiter, et qu'Il fasse profiter de notre enseignement sur celle-ci. C'est lui le garant de cela et qui en est capable.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Louange à Allah qui permet, de par Son bienfait,</w:t>
      </w:r>
      <w:r w:rsidR="00000000" w:rsidRPr="00000000" w:rsidDel="00000000">
        <w:rPr>
          <w:rtl w:val="0"/>
        </w:rPr>
        <w:t xml:space="preserve">
l’accomplissement des bonnes actions.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que la prière et la paix soient sur le meilleur des envoyés</w:t>
      </w:r>
      <w:r w:rsidR="00000000" w:rsidRPr="00000000" w:rsidDel="00000000">
        <w:rPr>
          <w:rtl w:val="0"/>
        </w:rPr>
        <w:t xml:space="preserve">
ainsi que sur sa famille et ses compagnons.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la paix, la miséricorde et la bénédiction d'Allāh soient sur vous.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