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389" w:rsidRDefault="00FE7389" w:rsidP="00FE7389">
      <w:r>
        <w:t>Le savantissime ibn '</w:t>
      </w:r>
      <w:proofErr w:type="spellStart"/>
      <w:r>
        <w:t>Âchir</w:t>
      </w:r>
      <w:proofErr w:type="spellEnd"/>
      <w:r>
        <w:t xml:space="preserve">, Dieu lui fasse miséricorde à </w:t>
      </w:r>
      <w:proofErr w:type="gramStart"/>
      <w:r>
        <w:t>dit, :</w:t>
      </w:r>
      <w:proofErr w:type="gramEnd"/>
    </w:p>
    <w:p w:rsidR="00FE7389" w:rsidRDefault="00FE7389" w:rsidP="00FE7389">
      <w:pPr>
        <w:rPr>
          <w:rtl/>
        </w:rPr>
      </w:pPr>
    </w:p>
    <w:p w:rsidR="00FE7389" w:rsidRDefault="00FE7389" w:rsidP="00FE7389">
      <w:proofErr w:type="gramStart"/>
      <w:r>
        <w:t>l'annonce</w:t>
      </w:r>
      <w:proofErr w:type="gramEnd"/>
      <w:r>
        <w:t xml:space="preserve"> de la prière, se prosterner sur les deux mains, les orteils et les genoux</w:t>
      </w:r>
    </w:p>
    <w:p w:rsidR="00FE7389" w:rsidRDefault="00FE7389" w:rsidP="00FE7389">
      <w:proofErr w:type="gramStart"/>
      <w:r>
        <w:t>écouter</w:t>
      </w:r>
      <w:proofErr w:type="gramEnd"/>
      <w:r>
        <w:t xml:space="preserve"> silencieusement pour celui qui suit dans les unités à voix haute, rendre le salut à l'imam et à celui qui se trouve sur sa gauche.</w:t>
      </w:r>
    </w:p>
    <w:p w:rsidR="00FE7389" w:rsidRDefault="00FE7389" w:rsidP="00FE7389">
      <w:proofErr w:type="gramStart"/>
      <w:r>
        <w:t>rester</w:t>
      </w:r>
      <w:proofErr w:type="gramEnd"/>
      <w:r>
        <w:t xml:space="preserve"> immobile plus que ce qui est obligatoire en quête de recueillement.</w:t>
      </w:r>
    </w:p>
    <w:p w:rsidR="00FE7389" w:rsidRDefault="00FE7389" w:rsidP="00FE7389">
      <w:proofErr w:type="gramStart"/>
      <w:r>
        <w:t>la</w:t>
      </w:r>
      <w:proofErr w:type="gramEnd"/>
      <w:r>
        <w:t xml:space="preserve"> sutra pour autre que celui qui suit si l'on craint le passage</w:t>
      </w:r>
    </w:p>
    <w:p w:rsidR="00FE7389" w:rsidRDefault="00FE7389" w:rsidP="00FE7389">
      <w:proofErr w:type="gramStart"/>
      <w:r>
        <w:t>prononcer</w:t>
      </w:r>
      <w:proofErr w:type="gramEnd"/>
      <w:r>
        <w:t xml:space="preserve"> le </w:t>
      </w:r>
      <w:proofErr w:type="spellStart"/>
      <w:r>
        <w:t>salâm</w:t>
      </w:r>
      <w:proofErr w:type="spellEnd"/>
      <w:r>
        <w:t xml:space="preserve"> à voix haute, le terme [spécifique] du </w:t>
      </w:r>
      <w:proofErr w:type="spellStart"/>
      <w:r>
        <w:t>tachahhud</w:t>
      </w:r>
      <w:proofErr w:type="spellEnd"/>
      <w:r>
        <w:t>, la prière sur le Prophète Muhammad, grâce et salut de Dieu sur lui</w:t>
      </w:r>
    </w:p>
    <w:p w:rsidR="00FE7389" w:rsidRDefault="00FE7389" w:rsidP="00FE7389">
      <w:pPr>
        <w:rPr>
          <w:rtl/>
        </w:rPr>
      </w:pPr>
    </w:p>
    <w:p w:rsidR="00FE7389" w:rsidRDefault="00FE7389" w:rsidP="00FE7389">
      <w:r>
        <w:t xml:space="preserve">Il commence à aborder ici les </w:t>
      </w:r>
      <w:proofErr w:type="spellStart"/>
      <w:r>
        <w:t>sunan</w:t>
      </w:r>
      <w:proofErr w:type="spellEnd"/>
      <w:r>
        <w:t xml:space="preserve"> dont le statut est celui d'un acte </w:t>
      </w:r>
      <w:proofErr w:type="spellStart"/>
      <w:r>
        <w:t>mandûb</w:t>
      </w:r>
      <w:proofErr w:type="spellEnd"/>
    </w:p>
    <w:p w:rsidR="00FE7389" w:rsidRDefault="00FE7389" w:rsidP="00FE7389">
      <w:pPr>
        <w:rPr>
          <w:rtl/>
        </w:rPr>
      </w:pPr>
    </w:p>
    <w:p w:rsidR="00FE7389" w:rsidRDefault="00FE7389" w:rsidP="00FE7389">
      <w:proofErr w:type="gramStart"/>
      <w:r>
        <w:t>et</w:t>
      </w:r>
      <w:proofErr w:type="gramEnd"/>
      <w:r>
        <w:t xml:space="preserve"> il commence par l'</w:t>
      </w:r>
      <w:proofErr w:type="spellStart"/>
      <w:r>
        <w:t>iqâma</w:t>
      </w:r>
      <w:proofErr w:type="spellEnd"/>
      <w:r>
        <w:t xml:space="preserve"> quand bien même c'est une sunna mu-</w:t>
      </w:r>
      <w:proofErr w:type="spellStart"/>
      <w:r>
        <w:t>akkada</w:t>
      </w:r>
      <w:proofErr w:type="spellEnd"/>
      <w:r>
        <w:t xml:space="preserve"> mais elle est tel le </w:t>
      </w:r>
      <w:proofErr w:type="spellStart"/>
      <w:r>
        <w:t>mandûb</w:t>
      </w:r>
      <w:proofErr w:type="spellEnd"/>
      <w:r>
        <w:t xml:space="preserve"> en tant qu'elle est exogène à la prière</w:t>
      </w:r>
    </w:p>
    <w:p w:rsidR="00FE7389" w:rsidRDefault="00FE7389" w:rsidP="00FE7389">
      <w:pPr>
        <w:rPr>
          <w:rtl/>
        </w:rPr>
      </w:pPr>
    </w:p>
    <w:p w:rsidR="00FE7389" w:rsidRDefault="00FE7389" w:rsidP="00FE7389">
      <w:proofErr w:type="gramStart"/>
      <w:r>
        <w:t>il</w:t>
      </w:r>
      <w:proofErr w:type="gramEnd"/>
      <w:r>
        <w:t xml:space="preserve"> a même été dit que celui qui délaissait l'</w:t>
      </w:r>
      <w:proofErr w:type="spellStart"/>
      <w:r>
        <w:t>iqâma</w:t>
      </w:r>
      <w:proofErr w:type="spellEnd"/>
      <w:r>
        <w:t xml:space="preserve"> volontairement voyait sa prière être annulée</w:t>
      </w:r>
    </w:p>
    <w:p w:rsidR="00FE7389" w:rsidRDefault="00FE7389" w:rsidP="00FE7389">
      <w:pPr>
        <w:rPr>
          <w:rtl/>
        </w:rPr>
      </w:pPr>
    </w:p>
    <w:p w:rsidR="00FE7389" w:rsidRDefault="00FE7389" w:rsidP="00FE7389">
      <w:r>
        <w:t xml:space="preserve">C'est une sunna individuelle pour le </w:t>
      </w:r>
      <w:proofErr w:type="spellStart"/>
      <w:r>
        <w:t>fadhdh</w:t>
      </w:r>
      <w:proofErr w:type="spellEnd"/>
      <w:r>
        <w:t xml:space="preserve"> et l'imam qui prie pour les femmes</w:t>
      </w:r>
    </w:p>
    <w:p w:rsidR="00FE7389" w:rsidRDefault="00FE7389" w:rsidP="00FE7389">
      <w:pPr>
        <w:rPr>
          <w:rtl/>
        </w:rPr>
      </w:pPr>
    </w:p>
    <w:p w:rsidR="00FE7389" w:rsidRDefault="00FE7389" w:rsidP="00FE7389">
      <w:proofErr w:type="gramStart"/>
      <w:r>
        <w:t>et</w:t>
      </w:r>
      <w:proofErr w:type="gramEnd"/>
      <w:r>
        <w:t xml:space="preserve"> une sunna collective pour un groupe d'hommes</w:t>
      </w:r>
    </w:p>
    <w:p w:rsidR="00FE7389" w:rsidRDefault="00FE7389" w:rsidP="00FE7389">
      <w:pPr>
        <w:rPr>
          <w:rtl/>
        </w:rPr>
      </w:pPr>
    </w:p>
    <w:p w:rsidR="00FE7389" w:rsidRDefault="00FE7389" w:rsidP="00FE7389">
      <w:proofErr w:type="gramStart"/>
      <w:r>
        <w:t>et</w:t>
      </w:r>
      <w:proofErr w:type="gramEnd"/>
      <w:r>
        <w:t xml:space="preserve"> </w:t>
      </w:r>
      <w:proofErr w:type="spellStart"/>
      <w:r>
        <w:t>mandûb</w:t>
      </w:r>
      <w:proofErr w:type="spellEnd"/>
      <w:r>
        <w:t xml:space="preserve"> pour la femme à voix basse</w:t>
      </w:r>
    </w:p>
    <w:p w:rsidR="00FE7389" w:rsidRDefault="00FE7389" w:rsidP="00FE7389">
      <w:pPr>
        <w:rPr>
          <w:rtl/>
        </w:rPr>
      </w:pPr>
    </w:p>
    <w:p w:rsidR="00FE7389" w:rsidRDefault="00FE7389" w:rsidP="00FE7389">
      <w:r>
        <w:t>Il est demandé d'accomplir l'</w:t>
      </w:r>
      <w:proofErr w:type="spellStart"/>
      <w:r>
        <w:t>iqâma</w:t>
      </w:r>
      <w:proofErr w:type="spellEnd"/>
      <w:r>
        <w:t xml:space="preserve"> que la prière soit exécuté dans on temps ou rattrapé</w:t>
      </w:r>
    </w:p>
    <w:p w:rsidR="00FE7389" w:rsidRDefault="00FE7389" w:rsidP="00FE7389">
      <w:pPr>
        <w:rPr>
          <w:rtl/>
        </w:rPr>
      </w:pPr>
    </w:p>
    <w:p w:rsidR="00FE7389" w:rsidRDefault="00FE7389" w:rsidP="00FE7389">
      <w:r>
        <w:t>Les lieux de prosternation autre que le visage sont recommandés, ou une sunna légère comme il l'a dit, mais l'avis de la recommandation mineure (</w:t>
      </w:r>
      <w:proofErr w:type="spellStart"/>
      <w:r>
        <w:t>nadb</w:t>
      </w:r>
      <w:proofErr w:type="spellEnd"/>
      <w:r>
        <w:t>) a été soutenu, de même que l'obligation</w:t>
      </w:r>
    </w:p>
    <w:p w:rsidR="00FE7389" w:rsidRDefault="00FE7389" w:rsidP="00FE7389">
      <w:pPr>
        <w:rPr>
          <w:rtl/>
        </w:rPr>
      </w:pPr>
    </w:p>
    <w:p w:rsidR="00FE7389" w:rsidRDefault="00FE7389" w:rsidP="00FE7389">
      <w:proofErr w:type="gramStart"/>
      <w:r>
        <w:t>se</w:t>
      </w:r>
      <w:proofErr w:type="gramEnd"/>
      <w:r>
        <w:t xml:space="preserve"> prosterner sur les mains, les orteils, et les genoux</w:t>
      </w:r>
    </w:p>
    <w:p w:rsidR="00FE7389" w:rsidRDefault="00FE7389" w:rsidP="00FE7389">
      <w:pPr>
        <w:rPr>
          <w:rtl/>
        </w:rPr>
      </w:pPr>
    </w:p>
    <w:p w:rsidR="00FE7389" w:rsidRDefault="00FE7389" w:rsidP="00FE7389">
      <w:proofErr w:type="gramStart"/>
      <w:r>
        <w:t>que</w:t>
      </w:r>
      <w:proofErr w:type="gramEnd"/>
      <w:r>
        <w:t xml:space="preserve"> celui qui prie derrière un imam écoute silencieusement, il ne s'agit pas simplement de se taire, en vertu de la parole de Dieu : "Lorsque le Coran est récité, écoutez et faite silence, peut être vous fera-t-on miséricorde", et du hadîth : "qui m'a disputé ma récitation ?"</w:t>
      </w:r>
    </w:p>
    <w:p w:rsidR="00FE7389" w:rsidRDefault="00FE7389" w:rsidP="00FE7389">
      <w:pPr>
        <w:rPr>
          <w:rtl/>
        </w:rPr>
      </w:pPr>
    </w:p>
    <w:p w:rsidR="00FE7389" w:rsidRDefault="00FE7389" w:rsidP="00FE7389">
      <w:proofErr w:type="gramStart"/>
      <w:r>
        <w:t>écouter</w:t>
      </w:r>
      <w:proofErr w:type="gramEnd"/>
      <w:r>
        <w:t xml:space="preserve"> silencieusement est demandé dans les unités à voix haute lorsqu'il prie derrière l'imâm</w:t>
      </w:r>
    </w:p>
    <w:p w:rsidR="00FE7389" w:rsidRDefault="00FE7389" w:rsidP="00FE7389">
      <w:pPr>
        <w:rPr>
          <w:rtl/>
        </w:rPr>
      </w:pPr>
    </w:p>
    <w:p w:rsidR="00FE7389" w:rsidRDefault="00FE7389" w:rsidP="00FE7389">
      <w:proofErr w:type="gramStart"/>
      <w:r>
        <w:t>même</w:t>
      </w:r>
      <w:proofErr w:type="gramEnd"/>
      <w:r>
        <w:t xml:space="preserve"> si l'imam ne disait rien, ou qu'il n'entendait pas sa récitation</w:t>
      </w:r>
    </w:p>
    <w:p w:rsidR="00FE7389" w:rsidRDefault="00FE7389" w:rsidP="00FE7389">
      <w:pPr>
        <w:rPr>
          <w:rtl/>
        </w:rPr>
      </w:pPr>
    </w:p>
    <w:p w:rsidR="00FE7389" w:rsidRDefault="00FE7389" w:rsidP="00FE7389">
      <w:proofErr w:type="gramStart"/>
      <w:r>
        <w:t>si</w:t>
      </w:r>
      <w:proofErr w:type="gramEnd"/>
      <w:r>
        <w:t xml:space="preserve"> l'on vise la sortie de la divergence avec les </w:t>
      </w:r>
      <w:proofErr w:type="spellStart"/>
      <w:r>
        <w:t>shafi'ites</w:t>
      </w:r>
      <w:proofErr w:type="spellEnd"/>
      <w:r>
        <w:t xml:space="preserve"> concernant l'obligation e la </w:t>
      </w:r>
      <w:proofErr w:type="spellStart"/>
      <w:r>
        <w:t>Fâtihaa</w:t>
      </w:r>
      <w:proofErr w:type="spellEnd"/>
      <w:r>
        <w:t>, il est possible de la réciter dans ce cas afin que sa prière soit valide pour tous les avis.</w:t>
      </w:r>
    </w:p>
    <w:p w:rsidR="00FE7389" w:rsidRDefault="00FE7389" w:rsidP="00FE7389">
      <w:pPr>
        <w:rPr>
          <w:rtl/>
        </w:rPr>
      </w:pPr>
    </w:p>
    <w:p w:rsidR="00FE7389" w:rsidRDefault="00FE7389" w:rsidP="00FE7389">
      <w:r>
        <w:t xml:space="preserve">Cela fait partie du scrupule pieux, et il n'y a pas de mal à réciter la </w:t>
      </w:r>
      <w:proofErr w:type="spellStart"/>
      <w:r>
        <w:t>Fâtiha</w:t>
      </w:r>
      <w:proofErr w:type="spellEnd"/>
      <w:r>
        <w:t xml:space="preserve"> pendant que l'imâm récite en prenant en compte cet avis</w:t>
      </w:r>
    </w:p>
    <w:p w:rsidR="00FE7389" w:rsidRDefault="00FE7389" w:rsidP="00FE7389">
      <w:pPr>
        <w:rPr>
          <w:rtl/>
        </w:rPr>
      </w:pPr>
    </w:p>
    <w:p w:rsidR="00FE7389" w:rsidRDefault="00FE7389" w:rsidP="00FE7389">
      <w:r>
        <w:t>Ecouter silencieusement dans les unités à voix haute, à voix basse, nous en parlerons bientôt</w:t>
      </w:r>
    </w:p>
    <w:p w:rsidR="00FE7389" w:rsidRDefault="00FE7389" w:rsidP="00FE7389">
      <w:pPr>
        <w:rPr>
          <w:rtl/>
        </w:rPr>
      </w:pPr>
    </w:p>
    <w:p w:rsidR="00FE7389" w:rsidRDefault="00FE7389" w:rsidP="00FE7389">
      <w:r>
        <w:t>Que le ma-</w:t>
      </w:r>
      <w:proofErr w:type="spellStart"/>
      <w:r>
        <w:t>mûm</w:t>
      </w:r>
      <w:proofErr w:type="spellEnd"/>
      <w:r>
        <w:t xml:space="preserve"> réponde à l'imam est sunna, parce lorsque l'imam dit </w:t>
      </w:r>
      <w:proofErr w:type="spellStart"/>
      <w:r>
        <w:t>salâmu'alaykoum</w:t>
      </w:r>
      <w:proofErr w:type="spellEnd"/>
      <w:r>
        <w:t>, il vise, par ce salut, la sortie de la prière, saluer les anges et les fidèles qui le suivent</w:t>
      </w:r>
    </w:p>
    <w:p w:rsidR="00FE7389" w:rsidRDefault="00FE7389" w:rsidP="00FE7389">
      <w:pPr>
        <w:rPr>
          <w:rtl/>
        </w:rPr>
      </w:pPr>
    </w:p>
    <w:p w:rsidR="00FE7389" w:rsidRDefault="00FE7389" w:rsidP="00FE7389">
      <w:r>
        <w:t>Ainsi, les ma-</w:t>
      </w:r>
      <w:proofErr w:type="spellStart"/>
      <w:r>
        <w:t>mûmîn</w:t>
      </w:r>
      <w:proofErr w:type="spellEnd"/>
      <w:r>
        <w:t xml:space="preserve"> lui répondent, il est sunna qu'ils répondent à l'imam qui les a salués</w:t>
      </w:r>
    </w:p>
    <w:p w:rsidR="00FE7389" w:rsidRDefault="00FE7389" w:rsidP="00FE7389">
      <w:pPr>
        <w:rPr>
          <w:rtl/>
        </w:rPr>
      </w:pPr>
    </w:p>
    <w:p w:rsidR="00FE7389" w:rsidRDefault="00FE7389" w:rsidP="00FE7389">
      <w:r>
        <w:t>Ils lui répondent par le cœur et son la tête, même s'il est en face</w:t>
      </w:r>
    </w:p>
    <w:p w:rsidR="00FE7389" w:rsidRDefault="00FE7389" w:rsidP="00FE7389">
      <w:pPr>
        <w:rPr>
          <w:rtl/>
        </w:rPr>
      </w:pPr>
    </w:p>
    <w:p w:rsidR="00FE7389" w:rsidRDefault="00FE7389" w:rsidP="00FE7389">
      <w:r>
        <w:t>Il est aussi sunna de saluer celui qui est à notre gauche</w:t>
      </w:r>
    </w:p>
    <w:p w:rsidR="00FE7389" w:rsidRDefault="00FE7389" w:rsidP="00FE7389">
      <w:pPr>
        <w:rPr>
          <w:rtl/>
        </w:rPr>
      </w:pPr>
    </w:p>
    <w:p w:rsidR="00FE7389" w:rsidRDefault="00FE7389" w:rsidP="00FE7389">
      <w:proofErr w:type="gramStart"/>
      <w:r>
        <w:t>mais</w:t>
      </w:r>
      <w:proofErr w:type="gramEnd"/>
      <w:r>
        <w:t xml:space="preserve"> seulement s'il y a quelqu'un comme il l'a dit</w:t>
      </w:r>
    </w:p>
    <w:p w:rsidR="00FE7389" w:rsidRDefault="00FE7389" w:rsidP="00FE7389">
      <w:pPr>
        <w:rPr>
          <w:rtl/>
        </w:rPr>
      </w:pPr>
    </w:p>
    <w:p w:rsidR="00FE7389" w:rsidRDefault="00FE7389" w:rsidP="00FE7389">
      <w:proofErr w:type="gramStart"/>
      <w:r>
        <w:t>et</w:t>
      </w:r>
      <w:proofErr w:type="gramEnd"/>
      <w:r>
        <w:t xml:space="preserve"> que cette personne a validé une </w:t>
      </w:r>
      <w:proofErr w:type="spellStart"/>
      <w:r>
        <w:t>rak'a</w:t>
      </w:r>
      <w:proofErr w:type="spellEnd"/>
      <w:r>
        <w:t xml:space="preserve"> avec l'imam, fût-ce un enfant</w:t>
      </w:r>
    </w:p>
    <w:p w:rsidR="00FE7389" w:rsidRDefault="00FE7389" w:rsidP="00FE7389">
      <w:pPr>
        <w:rPr>
          <w:rtl/>
        </w:rPr>
      </w:pPr>
    </w:p>
    <w:p w:rsidR="00FE7389" w:rsidRDefault="00FE7389" w:rsidP="00FE7389">
      <w:r>
        <w:lastRenderedPageBreak/>
        <w:t>De même que l'on demande au ma-</w:t>
      </w:r>
      <w:proofErr w:type="spellStart"/>
      <w:r>
        <w:t>mûm</w:t>
      </w:r>
      <w:proofErr w:type="spellEnd"/>
      <w:r>
        <w:t xml:space="preserve"> de répondre à l'imam seulement s'il a validé une </w:t>
      </w:r>
      <w:proofErr w:type="spellStart"/>
      <w:r>
        <w:t>rak'a</w:t>
      </w:r>
      <w:proofErr w:type="spellEnd"/>
      <w:r>
        <w:t>, car sinon ce n'est pas son imâm</w:t>
      </w:r>
    </w:p>
    <w:p w:rsidR="00FE7389" w:rsidRDefault="00FE7389" w:rsidP="00FE7389">
      <w:pPr>
        <w:rPr>
          <w:rtl/>
        </w:rPr>
      </w:pPr>
    </w:p>
    <w:p w:rsidR="00FE7389" w:rsidRDefault="00FE7389" w:rsidP="00FE7389">
      <w:proofErr w:type="gramStart"/>
      <w:r>
        <w:t>et</w:t>
      </w:r>
      <w:proofErr w:type="gramEnd"/>
      <w:r>
        <w:t xml:space="preserve"> ce, même si la personne salue celle sur sa gauche avant que lui-même ne termine sa prière, il lui rend son </w:t>
      </w:r>
      <w:proofErr w:type="spellStart"/>
      <w:r>
        <w:t>salâm</w:t>
      </w:r>
      <w:proofErr w:type="spellEnd"/>
      <w:r>
        <w:t xml:space="preserve"> même s'il ne lui a pas encore passé</w:t>
      </w:r>
    </w:p>
    <w:p w:rsidR="00FE7389" w:rsidRDefault="00FE7389" w:rsidP="00FE7389">
      <w:pPr>
        <w:rPr>
          <w:rtl/>
        </w:rPr>
      </w:pPr>
    </w:p>
    <w:p w:rsidR="00FE7389" w:rsidRDefault="00FE7389" w:rsidP="00FE7389">
      <w:r>
        <w:t xml:space="preserve">La personne de droite, après son salut de sortie de prière, rend le salut à celle de gauche, même si cette dernière n'a pas encore salué, parce qu'il est retardataire car présumer d'un </w:t>
      </w:r>
      <w:proofErr w:type="spellStart"/>
      <w:r>
        <w:t>salâm</w:t>
      </w:r>
      <w:proofErr w:type="spellEnd"/>
      <w:r>
        <w:t xml:space="preserve"> à venir fait office d'un salut ayant eu lieu dans les faits</w:t>
      </w:r>
    </w:p>
    <w:p w:rsidR="00FE7389" w:rsidRDefault="00FE7389" w:rsidP="00FE7389">
      <w:pPr>
        <w:rPr>
          <w:rtl/>
        </w:rPr>
      </w:pPr>
    </w:p>
    <w:p w:rsidR="00FE7389" w:rsidRDefault="00FE7389" w:rsidP="00FE7389">
      <w:r>
        <w:t xml:space="preserve">Le savantissime </w:t>
      </w:r>
      <w:proofErr w:type="spellStart"/>
      <w:r>
        <w:t>Muhamad</w:t>
      </w:r>
      <w:proofErr w:type="spellEnd"/>
      <w:r>
        <w:t xml:space="preserve"> '</w:t>
      </w:r>
      <w:proofErr w:type="spellStart"/>
      <w:r>
        <w:t>alî</w:t>
      </w:r>
      <w:proofErr w:type="spellEnd"/>
      <w:r>
        <w:t xml:space="preserve"> ibn '</w:t>
      </w:r>
      <w:proofErr w:type="spellStart"/>
      <w:r>
        <w:t>Addud</w:t>
      </w:r>
      <w:proofErr w:type="spellEnd"/>
      <w:r>
        <w:t xml:space="preserve"> a dit : "un salut à venir fait office d'un salut ayant eu lieu dans les faits dans les statuts juridiques"</w:t>
      </w:r>
    </w:p>
    <w:p w:rsidR="00FE7389" w:rsidRDefault="00FE7389" w:rsidP="00FE7389">
      <w:pPr>
        <w:rPr>
          <w:rtl/>
        </w:rPr>
      </w:pPr>
    </w:p>
    <w:p w:rsidR="00FE7389" w:rsidRDefault="00FE7389" w:rsidP="00FE7389">
      <w:proofErr w:type="gramStart"/>
      <w:r>
        <w:t>rester</w:t>
      </w:r>
      <w:proofErr w:type="gramEnd"/>
      <w:r>
        <w:t xml:space="preserve"> plus que la stabilité obligatoire demandée est une sunna </w:t>
      </w:r>
      <w:proofErr w:type="spellStart"/>
      <w:r>
        <w:t>khafîfa</w:t>
      </w:r>
      <w:proofErr w:type="spellEnd"/>
      <w:r>
        <w:t>,</w:t>
      </w:r>
    </w:p>
    <w:p w:rsidR="00FE7389" w:rsidRDefault="00FE7389" w:rsidP="00FE7389">
      <w:pPr>
        <w:rPr>
          <w:rtl/>
        </w:rPr>
      </w:pPr>
    </w:p>
    <w:p w:rsidR="00FE7389" w:rsidRDefault="00FE7389" w:rsidP="00FE7389">
      <w:proofErr w:type="gramStart"/>
      <w:r>
        <w:t>par</w:t>
      </w:r>
      <w:proofErr w:type="gramEnd"/>
      <w:r>
        <w:t xml:space="preserve"> le terme </w:t>
      </w:r>
      <w:proofErr w:type="spellStart"/>
      <w:r>
        <w:t>hudûr</w:t>
      </w:r>
      <w:proofErr w:type="spellEnd"/>
      <w:r>
        <w:t>, il veut dire en vu du recueillement du cœur (ajouter à la stabilité en vu du recueillement du cœur)</w:t>
      </w:r>
    </w:p>
    <w:p w:rsidR="00FE7389" w:rsidRDefault="00FE7389" w:rsidP="00FE7389">
      <w:pPr>
        <w:rPr>
          <w:rtl/>
        </w:rPr>
      </w:pPr>
    </w:p>
    <w:p w:rsidR="00FE7389" w:rsidRDefault="00FE7389" w:rsidP="00FE7389">
      <w:proofErr w:type="spellStart"/>
      <w:r>
        <w:t>Mayyâra</w:t>
      </w:r>
      <w:proofErr w:type="spellEnd"/>
      <w:r>
        <w:t xml:space="preserve"> a dit, commentateur du poème : il n'a pas trouvé cette justification chez autre que l'auteur mais le gloseur ibn </w:t>
      </w:r>
      <w:proofErr w:type="spellStart"/>
      <w:r>
        <w:t>Hamdûn</w:t>
      </w:r>
      <w:proofErr w:type="spellEnd"/>
      <w:r>
        <w:t xml:space="preserve"> a dit : affirmer cela ne nécessite pas de texte car c'est évident, c'est une raison d'être évidente</w:t>
      </w:r>
    </w:p>
    <w:p w:rsidR="00FE7389" w:rsidRDefault="00FE7389" w:rsidP="00FE7389">
      <w:pPr>
        <w:rPr>
          <w:rtl/>
        </w:rPr>
      </w:pPr>
    </w:p>
    <w:p w:rsidR="00FE7389" w:rsidRDefault="00FE7389" w:rsidP="00FE7389">
      <w:r>
        <w:t xml:space="preserve">Dans tous les cas, le chaykh </w:t>
      </w:r>
      <w:proofErr w:type="spellStart"/>
      <w:r>
        <w:t>Mayyâra</w:t>
      </w:r>
      <w:proofErr w:type="spellEnd"/>
      <w:r>
        <w:t xml:space="preserve"> a évoqué une narration sans cet ajout justifiant l'ajout à la stabilité obligatoire, en disant "le recueillement (</w:t>
      </w:r>
      <w:proofErr w:type="spellStart"/>
      <w:r>
        <w:t>hudûr</w:t>
      </w:r>
      <w:proofErr w:type="spellEnd"/>
      <w:r>
        <w:t xml:space="preserve">) et la sutra pour autre que celui qui </w:t>
      </w:r>
      <w:proofErr w:type="gramStart"/>
      <w:r>
        <w:t>suit .</w:t>
      </w:r>
      <w:proofErr w:type="gramEnd"/>
    </w:p>
    <w:p w:rsidR="00FE7389" w:rsidRDefault="00FE7389" w:rsidP="00FE7389">
      <w:pPr>
        <w:rPr>
          <w:rtl/>
        </w:rPr>
      </w:pPr>
    </w:p>
    <w:p w:rsidR="00FE7389" w:rsidRDefault="00FE7389" w:rsidP="00FE7389">
      <w:proofErr w:type="gramStart"/>
      <w:r>
        <w:t>la</w:t>
      </w:r>
      <w:proofErr w:type="gramEnd"/>
      <w:r>
        <w:t xml:space="preserve"> sutra, selon l'auteur, suivant en cela </w:t>
      </w:r>
      <w:proofErr w:type="spellStart"/>
      <w:r>
        <w:t>Khalîl</w:t>
      </w:r>
      <w:proofErr w:type="spellEnd"/>
      <w:r>
        <w:t xml:space="preserve">, est une sunna </w:t>
      </w:r>
      <w:proofErr w:type="spellStart"/>
      <w:r>
        <w:t>khafîfa</w:t>
      </w:r>
      <w:proofErr w:type="spellEnd"/>
      <w:r>
        <w:t>, pour que celui qui suit l'imâm</w:t>
      </w:r>
    </w:p>
    <w:p w:rsidR="00FE7389" w:rsidRDefault="00FE7389" w:rsidP="00FE7389">
      <w:pPr>
        <w:rPr>
          <w:rtl/>
        </w:rPr>
      </w:pPr>
    </w:p>
    <w:p w:rsidR="00FE7389" w:rsidRDefault="00FE7389" w:rsidP="00FE7389">
      <w:proofErr w:type="gramStart"/>
      <w:r>
        <w:t>on</w:t>
      </w:r>
      <w:proofErr w:type="gramEnd"/>
      <w:r>
        <w:t xml:space="preserve"> ne demande pas au ma-</w:t>
      </w:r>
      <w:proofErr w:type="spellStart"/>
      <w:r>
        <w:t>mûm</w:t>
      </w:r>
      <w:proofErr w:type="spellEnd"/>
      <w:r>
        <w:t xml:space="preserve"> de mettre une sutra, ni de manière sunna ni recommandée</w:t>
      </w:r>
    </w:p>
    <w:p w:rsidR="00FE7389" w:rsidRDefault="00FE7389" w:rsidP="00FE7389">
      <w:pPr>
        <w:rPr>
          <w:rtl/>
        </w:rPr>
      </w:pPr>
    </w:p>
    <w:p w:rsidR="00FE7389" w:rsidRDefault="00FE7389" w:rsidP="00FE7389">
      <w:r>
        <w:t xml:space="preserve">Pour l'imam et le </w:t>
      </w:r>
      <w:proofErr w:type="spellStart"/>
      <w:r>
        <w:t>fadhdh</w:t>
      </w:r>
      <w:proofErr w:type="spellEnd"/>
      <w:r>
        <w:t xml:space="preserve"> (prieur seul), c'est une sunna comme l'a dit l'auteur, en suivant </w:t>
      </w:r>
      <w:proofErr w:type="spellStart"/>
      <w:r>
        <w:t>Khalîl</w:t>
      </w:r>
      <w:proofErr w:type="spellEnd"/>
      <w:r>
        <w:t>, ou simplement une recommandation mineure et c'est l'avis retenu (</w:t>
      </w:r>
      <w:proofErr w:type="spellStart"/>
      <w:r>
        <w:t>mu'tamad</w:t>
      </w:r>
      <w:proofErr w:type="spellEnd"/>
      <w:r>
        <w:t>)</w:t>
      </w:r>
    </w:p>
    <w:p w:rsidR="00FE7389" w:rsidRDefault="00FE7389" w:rsidP="00FE7389">
      <w:pPr>
        <w:rPr>
          <w:rtl/>
        </w:rPr>
      </w:pPr>
    </w:p>
    <w:p w:rsidR="00FE7389" w:rsidRDefault="00FE7389" w:rsidP="00FE7389">
      <w:r>
        <w:lastRenderedPageBreak/>
        <w:t>Pourquoi n'est pas demandé du ma-</w:t>
      </w:r>
      <w:proofErr w:type="spellStart"/>
      <w:r>
        <w:t>mûm</w:t>
      </w:r>
      <w:proofErr w:type="spellEnd"/>
      <w:r>
        <w:t xml:space="preserve">, certains disent c'est parce que leur imâm est leur sutra, mais d'autres disent que c'est </w:t>
      </w:r>
      <w:proofErr w:type="gramStart"/>
      <w:r>
        <w:t>la</w:t>
      </w:r>
      <w:proofErr w:type="gramEnd"/>
      <w:r>
        <w:t xml:space="preserve"> sutra de l'imam leur sutra</w:t>
      </w:r>
    </w:p>
    <w:p w:rsidR="00FE7389" w:rsidRDefault="00FE7389" w:rsidP="00FE7389">
      <w:pPr>
        <w:rPr>
          <w:rtl/>
        </w:rPr>
      </w:pPr>
    </w:p>
    <w:p w:rsidR="00FE7389" w:rsidRDefault="00FE7389" w:rsidP="00FE7389">
      <w:proofErr w:type="gramStart"/>
      <w:r>
        <w:t>qu'est</w:t>
      </w:r>
      <w:proofErr w:type="gramEnd"/>
      <w:r>
        <w:t>-ce qui découle de cette divergence ? La possibilité ou pas de passer entre le premier rang et l'imam</w:t>
      </w:r>
    </w:p>
    <w:p w:rsidR="00FE7389" w:rsidRDefault="00FE7389" w:rsidP="00FE7389">
      <w:pPr>
        <w:rPr>
          <w:rtl/>
        </w:rPr>
      </w:pPr>
    </w:p>
    <w:p w:rsidR="00FE7389" w:rsidRDefault="00FE7389" w:rsidP="00FE7389">
      <w:r>
        <w:t>Si l'imam est la sutra, on ne peut passer devant premier rang, mais si l'on dit que la sutra de l'imam est celle des ma-</w:t>
      </w:r>
      <w:proofErr w:type="spellStart"/>
      <w:r>
        <w:t>mûmîn</w:t>
      </w:r>
      <w:proofErr w:type="spellEnd"/>
      <w:r>
        <w:t xml:space="preserve"> alors passer entre le premier rang et l'imam est permis, comme il est à l'unanimité permis</w:t>
      </w:r>
    </w:p>
    <w:p w:rsidR="00FE7389" w:rsidRDefault="00FE7389" w:rsidP="00FE7389">
      <w:pPr>
        <w:rPr>
          <w:rtl/>
        </w:rPr>
      </w:pPr>
    </w:p>
    <w:p w:rsidR="00FE7389" w:rsidRDefault="00FE7389" w:rsidP="00FE7389">
      <w:proofErr w:type="gramStart"/>
      <w:r>
        <w:t>ceux</w:t>
      </w:r>
      <w:proofErr w:type="gramEnd"/>
      <w:r>
        <w:t xml:space="preserve"> à qui il est demandé de mettre une sutra doivent craindre le passage devant eux</w:t>
      </w:r>
    </w:p>
    <w:p w:rsidR="00FE7389" w:rsidRDefault="00FE7389" w:rsidP="00FE7389">
      <w:pPr>
        <w:rPr>
          <w:rtl/>
        </w:rPr>
      </w:pPr>
    </w:p>
    <w:p w:rsidR="00FE7389" w:rsidRDefault="00FE7389" w:rsidP="00FE7389">
      <w:proofErr w:type="gramStart"/>
      <w:r>
        <w:t>s'ils</w:t>
      </w:r>
      <w:proofErr w:type="gramEnd"/>
      <w:r>
        <w:t xml:space="preserve"> ne craignent pas que l'on passe devant eux, la sutra n'est pas demandée selon l'avis notoire</w:t>
      </w:r>
    </w:p>
    <w:p w:rsidR="00FE7389" w:rsidRDefault="00FE7389" w:rsidP="00FE7389">
      <w:pPr>
        <w:rPr>
          <w:rtl/>
        </w:rPr>
      </w:pPr>
    </w:p>
    <w:p w:rsidR="00FE7389" w:rsidRDefault="00FE7389" w:rsidP="00FE7389">
      <w:proofErr w:type="gramStart"/>
      <w:r>
        <w:t>les</w:t>
      </w:r>
      <w:proofErr w:type="gramEnd"/>
      <w:r>
        <w:t xml:space="preserve"> conditions de la sutra sont qu'elle soit de la circonférence d'une lance, de la hauteur d'une coudée, pure, sans distraire l'orant, et qu'elle soit stable, non mobile, ce sont les conditions de la sutra</w:t>
      </w:r>
    </w:p>
    <w:p w:rsidR="00FE7389" w:rsidRDefault="00FE7389" w:rsidP="00FE7389">
      <w:pPr>
        <w:rPr>
          <w:rtl/>
        </w:rPr>
      </w:pPr>
    </w:p>
    <w:p w:rsidR="00FE7389" w:rsidRDefault="00FE7389" w:rsidP="00FE7389">
      <w:r>
        <w:t>Le passage devant l'orant qui prie fait l'objet d'une intense menace dans le hadîth : "si celui qui passe devant quelqu'un savait ce qu'il y a contre lui, attendre quarante ans serait préférable pour lui". La menace est forte</w:t>
      </w:r>
    </w:p>
    <w:p w:rsidR="00FE7389" w:rsidRDefault="00FE7389" w:rsidP="00FE7389">
      <w:pPr>
        <w:rPr>
          <w:rtl/>
        </w:rPr>
      </w:pPr>
    </w:p>
    <w:p w:rsidR="00FE7389" w:rsidRDefault="00FE7389" w:rsidP="00FE7389">
      <w:r>
        <w:t>Mais ce n'est pas parce qu'il n'y a pas de sutra que l'orant s'expose. A ce propos, ils ont énoncé quatre cas de figure concernant celui qui passe et l'orant</w:t>
      </w:r>
    </w:p>
    <w:p w:rsidR="00FE7389" w:rsidRDefault="00FE7389" w:rsidP="00FE7389">
      <w:pPr>
        <w:rPr>
          <w:rtl/>
        </w:rPr>
      </w:pPr>
    </w:p>
    <w:p w:rsidR="00FE7389" w:rsidRDefault="00FE7389" w:rsidP="00FE7389">
      <w:r>
        <w:t>1) les deux sont pécheurs, 2) non pécheurs, 3) l'orant peut être pécheur mais pas le passant, 4) ou le contraire</w:t>
      </w:r>
    </w:p>
    <w:p w:rsidR="00FE7389" w:rsidRDefault="00FE7389" w:rsidP="00FE7389">
      <w:pPr>
        <w:rPr>
          <w:rtl/>
        </w:rPr>
      </w:pPr>
    </w:p>
    <w:p w:rsidR="00FE7389" w:rsidRDefault="00FE7389" w:rsidP="00FE7389">
      <w:r>
        <w:t>1) l'absence de péché espérée pour les deux : lorsque l'orant n'a pas trouvé de sutra et le passant n'a pas trouvé d'autres endroit pour passer, dans ce cas aucun des deux n'a de péché</w:t>
      </w:r>
    </w:p>
    <w:p w:rsidR="00FE7389" w:rsidRDefault="00FE7389" w:rsidP="00FE7389">
      <w:pPr>
        <w:rPr>
          <w:rtl/>
        </w:rPr>
      </w:pPr>
    </w:p>
    <w:p w:rsidR="00FE7389" w:rsidRDefault="00FE7389" w:rsidP="00FE7389">
      <w:r>
        <w:t>2) Les deux sont pécheurs si l'orant s'expose [en ne mettant pas de sutra alors qu'il le peut] et que le passant pouvait emprunter une autre voie</w:t>
      </w:r>
    </w:p>
    <w:p w:rsidR="00FE7389" w:rsidRDefault="00FE7389" w:rsidP="00FE7389">
      <w:pPr>
        <w:rPr>
          <w:rtl/>
        </w:rPr>
      </w:pPr>
    </w:p>
    <w:p w:rsidR="00FE7389" w:rsidRDefault="00FE7389" w:rsidP="00FE7389">
      <w:r>
        <w:t>3) l'orant est pécheur mais pas le passant si l'orant s'expose [en ne mettant pas de sutra alors qu'il le peut] et que le passant ne pouvait emprunter une autre voie</w:t>
      </w:r>
    </w:p>
    <w:p w:rsidR="00FE7389" w:rsidRDefault="00FE7389" w:rsidP="00FE7389">
      <w:pPr>
        <w:rPr>
          <w:rtl/>
        </w:rPr>
      </w:pPr>
    </w:p>
    <w:p w:rsidR="00FE7389" w:rsidRDefault="00FE7389" w:rsidP="00FE7389">
      <w:r>
        <w:t>4) l'orant n'est pas pécheur mais le passant si, lorsque l'orant ne s'est pas exposé mais que le passant pouvait passer ailleurs.</w:t>
      </w:r>
    </w:p>
    <w:p w:rsidR="00FE7389" w:rsidRDefault="00FE7389" w:rsidP="00FE7389">
      <w:pPr>
        <w:rPr>
          <w:rtl/>
        </w:rPr>
      </w:pPr>
    </w:p>
    <w:p w:rsidR="00EF3894" w:rsidRDefault="00FE7389" w:rsidP="00FE7389">
      <w:r>
        <w:t>Ce sont les différents cas de figures concernant le péché de l'orant et du passant.</w:t>
      </w:r>
    </w:p>
    <w:sectPr w:rsidR="00EF3894" w:rsidSect="00EF389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08"/>
  <w:hyphenationZone w:val="425"/>
  <w:characterSpacingControl w:val="doNotCompress"/>
  <w:compat/>
  <w:rsids>
    <w:rsidRoot w:val="00FE7389"/>
    <w:rsid w:val="00EF3894"/>
    <w:rsid w:val="00FE738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89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1006</Words>
  <Characters>5533</Characters>
  <Application>Microsoft Office Word</Application>
  <DocSecurity>0</DocSecurity>
  <Lines>46</Lines>
  <Paragraphs>13</Paragraphs>
  <ScaleCrop>false</ScaleCrop>
  <Company/>
  <LinksUpToDate>false</LinksUpToDate>
  <CharactersWithSpaces>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Maxime Frery</dc:creator>
  <cp:lastModifiedBy>Maxime Frery</cp:lastModifiedBy>
  <cp:revision>1</cp:revision>
  <dcterms:created xsi:type="dcterms:W3CDTF">2023-02-09T16:59:00Z</dcterms:created>
  <dcterms:modified xsi:type="dcterms:W3CDTF">2023-02-09T17:04:00Z</dcterms:modified>
</cp:coreProperties>
</file>